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E1" w:rsidRDefault="002C03E1" w:rsidP="002C03E1">
      <w:pPr>
        <w:pStyle w:val="Nadpis2"/>
      </w:pPr>
      <w:bookmarkStart w:id="0" w:name="_Toc406007915"/>
      <w:bookmarkStart w:id="1" w:name="_Toc406251060"/>
      <w:r>
        <w:t>Priame meranie - príklad 2</w:t>
      </w:r>
      <w:bookmarkEnd w:id="0"/>
      <w:bookmarkEnd w:id="1"/>
    </w:p>
    <w:p w:rsidR="002C03E1" w:rsidRDefault="002C03E1" w:rsidP="002C03E1">
      <w:pPr>
        <w:ind w:firstLine="708"/>
      </w:pPr>
    </w:p>
    <w:p w:rsidR="002C03E1" w:rsidRPr="00350390" w:rsidRDefault="002C03E1" w:rsidP="002C03E1">
      <w:pPr>
        <w:jc w:val="both"/>
      </w:pPr>
      <w:r w:rsidRPr="00ED721A">
        <w:t xml:space="preserve">Napíšte model merania a urobte vyhodnotenie merania dĺžky </w:t>
      </w:r>
      <w:r w:rsidRPr="00350390">
        <w:t>tyče s meradlom s dovolenou chybou 0,1 mm.</w:t>
      </w:r>
      <w:r>
        <w:t xml:space="preserve"> Je známe, že chyba merania aj namerané hodnoty majú rovnomerné rozloženie.</w:t>
      </w:r>
      <w:r w:rsidRPr="00432F42">
        <w:rPr>
          <w:rFonts w:eastAsiaTheme="minorEastAsia"/>
          <w:color w:val="000000"/>
          <w:lang w:eastAsia="sk-SK"/>
        </w:rPr>
        <w:t xml:space="preserve"> </w:t>
      </w:r>
      <w:r>
        <w:rPr>
          <w:rFonts w:eastAsiaTheme="minorEastAsia"/>
          <w:color w:val="000000"/>
          <w:lang w:eastAsia="sk-SK"/>
        </w:rPr>
        <w:t xml:space="preserve">Výsledok vyjadrite s pravdepodobnosťou 95 </w:t>
      </w:r>
      <w:r w:rsidRPr="00C81800">
        <w:rPr>
          <w:rFonts w:eastAsiaTheme="minorEastAsia"/>
          <w:color w:val="000000"/>
          <w:lang w:eastAsia="sk-SK"/>
        </w:rPr>
        <w:t>%.</w:t>
      </w:r>
    </w:p>
    <w:p w:rsidR="002C03E1" w:rsidRDefault="002C03E1" w:rsidP="002C03E1">
      <w:pPr>
        <w:tabs>
          <w:tab w:val="left" w:pos="5145"/>
        </w:tabs>
      </w:pPr>
      <w:r>
        <w:tab/>
      </w:r>
    </w:p>
    <w:p w:rsidR="002C03E1" w:rsidRDefault="002C03E1" w:rsidP="002C03E1">
      <w:r w:rsidRPr="00A9496D">
        <w:t>Model merania:</w:t>
      </w:r>
      <w:r>
        <w:t xml:space="preserve">  </w:t>
      </w:r>
      <w:r w:rsidRPr="00A9496D">
        <w:rPr>
          <w:i/>
        </w:rPr>
        <w:t>Y</w:t>
      </w:r>
      <w:r w:rsidRPr="00A9496D">
        <w:t xml:space="preserve"> = </w:t>
      </w:r>
      <w:r w:rsidRPr="00A9496D">
        <w:rPr>
          <w:i/>
        </w:rPr>
        <w:t>f</w:t>
      </w:r>
      <w:r w:rsidRPr="00A9496D">
        <w:t>(</w:t>
      </w:r>
      <w:r w:rsidRPr="00A9496D">
        <w:rPr>
          <w:i/>
        </w:rPr>
        <w:t>X</w:t>
      </w:r>
      <w:r w:rsidRPr="00EE7502">
        <w:rPr>
          <w:vertAlign w:val="subscript"/>
        </w:rPr>
        <w:t>1</w:t>
      </w:r>
      <w:r w:rsidRPr="00A9496D">
        <w:t xml:space="preserve">, ..., </w:t>
      </w:r>
      <w:r w:rsidRPr="00A9496D">
        <w:rPr>
          <w:i/>
        </w:rPr>
        <w:t>X</w:t>
      </w:r>
      <w:r w:rsidRPr="00EE7502">
        <w:rPr>
          <w:vertAlign w:val="subscript"/>
        </w:rPr>
        <w:t>N</w:t>
      </w:r>
      <w:r w:rsidRPr="00A9496D">
        <w:t xml:space="preserve">)  </w:t>
      </w:r>
      <w:r w:rsidRPr="00A9496D">
        <w:rPr>
          <w:rFonts w:ascii="Cambria Math" w:hAnsi="Cambria Math" w:cs="Cambria Math"/>
        </w:rPr>
        <w:t>⟹</w:t>
      </w:r>
      <w:r w:rsidRPr="00A9496D">
        <w:t xml:space="preserve">  </w:t>
      </w:r>
      <w:r w:rsidRPr="00EE7502">
        <w:rPr>
          <w:i/>
        </w:rPr>
        <w:t>Y</w:t>
      </w:r>
      <w:r>
        <w:rPr>
          <w:i/>
        </w:rPr>
        <w:t xml:space="preserve"> = l</w:t>
      </w:r>
    </w:p>
    <w:p w:rsidR="002C03E1" w:rsidRDefault="002C03E1" w:rsidP="002C03E1"/>
    <w:p w:rsidR="002C03E1" w:rsidRDefault="002C03E1" w:rsidP="002C03E1">
      <w:r w:rsidRPr="00A9496D">
        <w:t>Namerané hodnoty:</w:t>
      </w:r>
    </w:p>
    <w:tbl>
      <w:tblPr>
        <w:tblW w:w="3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</w:tblGrid>
      <w:tr w:rsidR="002C03E1" w:rsidRPr="00756588" w:rsidTr="00692784">
        <w:trPr>
          <w:trHeight w:val="375"/>
          <w:jc w:val="center"/>
        </w:trPr>
        <w:tc>
          <w:tcPr>
            <w:tcW w:w="1560" w:type="dxa"/>
            <w:shd w:val="clear" w:color="000000" w:fill="C4D79B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n</w:t>
            </w:r>
          </w:p>
        </w:tc>
        <w:tc>
          <w:tcPr>
            <w:tcW w:w="1560" w:type="dxa"/>
            <w:shd w:val="clear" w:color="000000" w:fill="C4D79B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 xml:space="preserve">l </w:t>
            </w:r>
            <w:r w:rsidRPr="0075658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(mm)</w:t>
            </w:r>
          </w:p>
        </w:tc>
      </w:tr>
      <w:tr w:rsidR="002C03E1" w:rsidRPr="00756588" w:rsidTr="00692784">
        <w:trPr>
          <w:trHeight w:val="375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color w:val="000000"/>
                <w:lang w:eastAsia="sk-SK"/>
              </w:rPr>
              <w:t>10,21</w:t>
            </w:r>
          </w:p>
        </w:tc>
      </w:tr>
      <w:tr w:rsidR="002C03E1" w:rsidRPr="00756588" w:rsidTr="00692784">
        <w:trPr>
          <w:trHeight w:val="375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color w:val="000000"/>
                <w:lang w:eastAsia="sk-SK"/>
              </w:rPr>
              <w:t>10,23</w:t>
            </w:r>
          </w:p>
        </w:tc>
      </w:tr>
      <w:tr w:rsidR="002C03E1" w:rsidRPr="00756588" w:rsidTr="00692784">
        <w:trPr>
          <w:trHeight w:val="375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color w:val="000000"/>
                <w:lang w:eastAsia="sk-SK"/>
              </w:rPr>
              <w:t>10,22</w:t>
            </w:r>
          </w:p>
        </w:tc>
      </w:tr>
      <w:tr w:rsidR="002C03E1" w:rsidRPr="00756588" w:rsidTr="00692784">
        <w:trPr>
          <w:trHeight w:val="375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color w:val="000000"/>
                <w:lang w:eastAsia="sk-SK"/>
              </w:rPr>
              <w:t>10,20</w:t>
            </w:r>
          </w:p>
        </w:tc>
      </w:tr>
      <w:tr w:rsidR="002C03E1" w:rsidRPr="00756588" w:rsidTr="00692784">
        <w:trPr>
          <w:trHeight w:val="375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color w:val="000000"/>
                <w:lang w:eastAsia="sk-SK"/>
              </w:rPr>
              <w:t>10,21</w:t>
            </w:r>
          </w:p>
        </w:tc>
      </w:tr>
      <w:tr w:rsidR="002C03E1" w:rsidRPr="00756588" w:rsidTr="00692784">
        <w:trPr>
          <w:trHeight w:val="375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color w:val="000000"/>
                <w:lang w:eastAsia="sk-SK"/>
              </w:rPr>
              <w:t>10,26</w:t>
            </w:r>
          </w:p>
        </w:tc>
      </w:tr>
      <w:tr w:rsidR="002C03E1" w:rsidRPr="00756588" w:rsidTr="00692784">
        <w:trPr>
          <w:trHeight w:val="375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color w:val="000000"/>
                <w:lang w:eastAsia="sk-SK"/>
              </w:rPr>
              <w:t>10,26</w:t>
            </w:r>
          </w:p>
        </w:tc>
      </w:tr>
      <w:tr w:rsidR="002C03E1" w:rsidRPr="00756588" w:rsidTr="00692784">
        <w:trPr>
          <w:trHeight w:val="375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color w:val="000000"/>
                <w:lang w:eastAsia="sk-SK"/>
              </w:rPr>
              <w:t>10,25</w:t>
            </w:r>
          </w:p>
        </w:tc>
      </w:tr>
      <w:tr w:rsidR="002C03E1" w:rsidRPr="00756588" w:rsidTr="00692784">
        <w:trPr>
          <w:trHeight w:val="375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color w:val="000000"/>
                <w:lang w:eastAsia="sk-SK"/>
              </w:rPr>
              <w:t>10,24</w:t>
            </w:r>
          </w:p>
        </w:tc>
      </w:tr>
      <w:tr w:rsidR="002C03E1" w:rsidRPr="00756588" w:rsidTr="00692784">
        <w:trPr>
          <w:trHeight w:val="375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03E1" w:rsidRPr="00756588" w:rsidRDefault="002C03E1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56588">
              <w:rPr>
                <w:rFonts w:ascii="Calibri" w:eastAsia="Times New Roman" w:hAnsi="Calibri" w:cs="Times New Roman"/>
                <w:color w:val="000000"/>
                <w:lang w:eastAsia="sk-SK"/>
              </w:rPr>
              <w:t>10,25</w:t>
            </w:r>
          </w:p>
        </w:tc>
      </w:tr>
    </w:tbl>
    <w:p w:rsidR="002C03E1" w:rsidRDefault="002C03E1" w:rsidP="002C03E1">
      <w:r>
        <w:t>O</w:t>
      </w:r>
      <w:r w:rsidRPr="00EE7502">
        <w:t>dhad strednej hodnoty</w:t>
      </w:r>
      <w:r>
        <w:t>:</w:t>
      </w:r>
    </w:p>
    <w:p w:rsidR="002C03E1" w:rsidRPr="00EE7502" w:rsidRDefault="002C03E1" w:rsidP="002C03E1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≈10,233</m:t>
          </m:r>
        </m:oMath>
      </m:oMathPara>
    </w:p>
    <w:p w:rsidR="002C03E1" w:rsidRPr="00EE7502" w:rsidRDefault="002C03E1" w:rsidP="002C03E1">
      <w:pPr>
        <w:rPr>
          <w:rFonts w:eastAsiaTheme="minorEastAsia"/>
        </w:rPr>
      </w:pPr>
    </w:p>
    <w:p w:rsidR="002C03E1" w:rsidRDefault="002C03E1" w:rsidP="002C03E1">
      <w:r>
        <w:rPr>
          <w:rFonts w:eastAsiaTheme="minorEastAsia"/>
        </w:rPr>
        <w:t>Neistota vyhodnotená metódou typu A:</w:t>
      </w:r>
    </w:p>
    <w:p w:rsidR="002C03E1" w:rsidRDefault="002C03E1" w:rsidP="002C03E1"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A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n∙(n-1)</m:t>
                  </m:r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</w:rPr>
                <m:t>∙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000000" w:themeColor="text1"/>
            </w:rPr>
            <m:t>0,007</m:t>
          </m:r>
        </m:oMath>
      </m:oMathPara>
    </w:p>
    <w:p w:rsidR="002C03E1" w:rsidRDefault="002C03E1" w:rsidP="002C03E1">
      <w:r>
        <w:t xml:space="preserve">Neistota </w:t>
      </w:r>
      <w:r>
        <w:rPr>
          <w:rFonts w:eastAsiaTheme="minorEastAsia"/>
        </w:rPr>
        <w:t>vyhodnotená metódou typu B:</w:t>
      </w:r>
    </w:p>
    <w:p w:rsidR="002C03E1" w:rsidRPr="00214335" w:rsidRDefault="002C03E1" w:rsidP="002C03E1">
      <w:pPr>
        <w:rPr>
          <w:rFonts w:eastAsiaTheme="minorEastAsia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B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1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max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k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0,01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=0,05774</m:t>
          </m:r>
        </m:oMath>
      </m:oMathPara>
    </w:p>
    <w:p w:rsidR="002C03E1" w:rsidRPr="00AB4CB7" w:rsidRDefault="002C03E1" w:rsidP="002C03E1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Kombinovaná štandardná neistota:</w:t>
      </w:r>
    </w:p>
    <w:p w:rsidR="002C03E1" w:rsidRDefault="002C03E1" w:rsidP="002C03E1">
      <w:pPr>
        <w:rPr>
          <w:rFonts w:eastAsiaTheme="minorEastAsia"/>
          <w:iCs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color w:val="000000" w:themeColor="text1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0,007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0,05774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=0,058</m:t>
          </m:r>
        </m:oMath>
      </m:oMathPara>
    </w:p>
    <w:p w:rsidR="002C03E1" w:rsidRDefault="002C03E1" w:rsidP="002C03E1">
      <w:pPr>
        <w:rPr>
          <w:rFonts w:eastAsiaTheme="minorEastAsia"/>
          <w:color w:val="000000" w:themeColor="text1"/>
        </w:rPr>
      </w:pPr>
    </w:p>
    <w:p w:rsidR="002C03E1" w:rsidRDefault="002C03E1" w:rsidP="002C03E1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Rozšírená štandardná neistota:</w:t>
      </w:r>
    </w:p>
    <w:p w:rsidR="002C03E1" w:rsidRPr="00C91948" w:rsidRDefault="002C03E1" w:rsidP="002C03E1">
      <w:pPr>
        <w:rPr>
          <w:rFonts w:eastAsiaTheme="minorEastAsia"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U=</m:t>
          </m:r>
          <m:r>
            <w:rPr>
              <w:rFonts w:ascii="Cambria Math" w:eastAsia="Times New Roman" w:hAnsi="Cambria Math" w:cs="Times New Roman"/>
              <w:color w:val="000000"/>
              <w:lang w:eastAsia="sk-SK"/>
            </w:rPr>
            <m:t>k</m:t>
          </m:r>
          <m:r>
            <w:rPr>
              <w:rFonts w:ascii="Cambria Math" w:eastAsiaTheme="minorEastAsia" w:hAnsi="Cambria Math"/>
              <w:color w:val="000000" w:themeColor="text1"/>
            </w:rPr>
            <m:t>∙</m:t>
          </m:r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/>
              <w:color w:val="000000" w:themeColor="text1"/>
            </w:rPr>
            <m:t>=1,65</m:t>
          </m:r>
          <m:r>
            <w:rPr>
              <w:rFonts w:ascii="Cambria Math" w:eastAsiaTheme="minorEastAsia" w:hAnsi="Cambria Math"/>
              <w:color w:val="000000" w:themeColor="text1"/>
            </w:rPr>
            <m:t>∙0,058≈0,10</m:t>
          </m:r>
        </m:oMath>
      </m:oMathPara>
    </w:p>
    <w:p w:rsidR="002C03E1" w:rsidRPr="00C91948" w:rsidRDefault="002C03E1" w:rsidP="002C03E1">
      <w:pPr>
        <w:rPr>
          <w:rFonts w:eastAsiaTheme="minorEastAsia"/>
          <w:color w:val="000000" w:themeColor="text1"/>
        </w:rPr>
      </w:pPr>
      <w:r w:rsidRPr="00C91948">
        <w:rPr>
          <w:rFonts w:eastAsiaTheme="minorEastAsia"/>
          <w:color w:val="000000" w:themeColor="text1"/>
        </w:rPr>
        <w:t xml:space="preserve">Kde </w:t>
      </w:r>
      <w:r w:rsidRPr="00C91948">
        <w:rPr>
          <w:rFonts w:eastAsiaTheme="minorEastAsia"/>
          <w:i/>
          <w:color w:val="000000" w:themeColor="text1"/>
        </w:rPr>
        <w:t>k </w:t>
      </w:r>
      <w:r w:rsidRPr="00C91948">
        <w:rPr>
          <w:rFonts w:eastAsiaTheme="minorEastAsia"/>
          <w:color w:val="000000" w:themeColor="text1"/>
        </w:rPr>
        <w:t xml:space="preserve">je pre rovnomerné rozdelenie (pretože to je dominantné) pre </w:t>
      </w:r>
      <w:r w:rsidRPr="00C91948">
        <w:rPr>
          <w:rFonts w:eastAsiaTheme="minorEastAsia"/>
          <w:i/>
          <w:color w:val="000000" w:themeColor="text1"/>
        </w:rPr>
        <w:t xml:space="preserve">p = </w:t>
      </w:r>
      <w:r w:rsidRPr="00C91948">
        <w:rPr>
          <w:rFonts w:eastAsiaTheme="minorEastAsia"/>
          <w:color w:val="000000" w:themeColor="text1"/>
        </w:rPr>
        <w:t xml:space="preserve">95 </w:t>
      </w:r>
      <w:r w:rsidRPr="00C91948">
        <w:rPr>
          <w:rFonts w:eastAsiaTheme="minorEastAsia"/>
          <w:color w:val="000000" w:themeColor="text1"/>
          <w:lang w:val="fr-FR"/>
        </w:rPr>
        <w:t>%</w:t>
      </w:r>
      <w:r w:rsidRPr="00C91948">
        <w:rPr>
          <w:rFonts w:eastAsiaTheme="minorEastAsia"/>
          <w:color w:val="000000" w:themeColor="text1"/>
        </w:rPr>
        <w:t xml:space="preserve"> je </w:t>
      </w:r>
      <m:oMath>
        <m:r>
          <w:rPr>
            <w:rFonts w:ascii="Cambria Math" w:eastAsiaTheme="minorEastAsia" w:hAnsi="Cambria Math"/>
            <w:color w:val="000000" w:themeColor="text1"/>
          </w:rPr>
          <m:t>k</m:t>
        </m:r>
        <m:r>
          <w:rPr>
            <w:rFonts w:ascii="Cambria Math" w:hAnsi="Cambria Math"/>
            <w:color w:val="000000" w:themeColor="text1"/>
          </w:rPr>
          <m:t>=p</m:t>
        </m:r>
        <m:r>
          <w:rPr>
            <w:rFonts w:ascii="Cambria Math" w:eastAsiaTheme="minorEastAsia" w:hAnsi="Cambria Math"/>
            <w:color w:val="000000" w:themeColor="text1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3</m:t>
            </m:r>
          </m:e>
        </m:rad>
        <m:r>
          <w:rPr>
            <w:rFonts w:ascii="Cambria Math" w:eastAsiaTheme="minorEastAsia" w:hAnsi="Cambria Math"/>
            <w:color w:val="000000" w:themeColor="text1"/>
          </w:rPr>
          <m:t>=0,95 ∙0,173=1,65</m:t>
        </m:r>
      </m:oMath>
      <w:r w:rsidRPr="00C91948">
        <w:rPr>
          <w:rFonts w:eastAsiaTheme="minorEastAsia"/>
          <w:color w:val="000000" w:themeColor="text1"/>
        </w:rPr>
        <w:t>.</w:t>
      </w:r>
    </w:p>
    <w:p w:rsidR="002C03E1" w:rsidRPr="00C91948" w:rsidRDefault="002C03E1" w:rsidP="002C03E1">
      <w:pPr>
        <w:rPr>
          <w:rFonts w:eastAsiaTheme="minorEastAsia"/>
          <w:color w:val="000000" w:themeColor="text1"/>
        </w:rPr>
      </w:pPr>
      <w:r w:rsidRPr="00C91948">
        <w:rPr>
          <w:rFonts w:eastAsiaTheme="minorEastAsia"/>
          <w:color w:val="000000" w:themeColor="text1"/>
        </w:rPr>
        <w:t>Výsledok:</w:t>
      </w:r>
    </w:p>
    <w:p w:rsidR="002C03E1" w:rsidRPr="00C91948" w:rsidRDefault="002C03E1" w:rsidP="002C03E1">
      <w:pPr>
        <w:rPr>
          <w:rFonts w:eastAsiaTheme="minorEastAsia"/>
          <w:color w:val="000000" w:themeColor="text1"/>
        </w:rPr>
      </w:pPr>
    </w:p>
    <w:p w:rsidR="002C03E1" w:rsidRPr="00C91948" w:rsidRDefault="002C03E1" w:rsidP="002C03E1">
      <w:pPr>
        <w:rPr>
          <w:rFonts w:eastAsiaTheme="minorEastAsia"/>
          <w:color w:val="000000" w:themeColor="text1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10,23±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0,10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mm</m:t>
          </m:r>
        </m:oMath>
      </m:oMathPara>
    </w:p>
    <w:p w:rsidR="002C03E1" w:rsidRDefault="002C03E1" w:rsidP="002C03E1">
      <w:pPr>
        <w:rPr>
          <w:rFonts w:eastAsiaTheme="minorEastAsia"/>
          <w:color w:val="000000" w:themeColor="text1"/>
        </w:rPr>
      </w:pPr>
      <m:oMathPara>
        <m:oMath>
          <m:r>
            <w:rPr>
              <w:rFonts w:ascii="Cambria Math" w:eastAsiaTheme="minorEastAsia" w:hAnsi="Cambria Math"/>
            </w:rPr>
            <m:t>10,23(10</m:t>
          </m:r>
          <m:r>
            <w:rPr>
              <w:rFonts w:ascii="Cambria Math" w:eastAsiaTheme="minorEastAsia" w:hAnsi="Cambria Math"/>
              <w:color w:val="000000" w:themeColor="text1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mm</m:t>
          </m:r>
        </m:oMath>
      </m:oMathPara>
    </w:p>
    <w:p w:rsidR="002C03E1" w:rsidRDefault="002C03E1" w:rsidP="002C03E1">
      <w:pPr>
        <w:rPr>
          <w:rFonts w:eastAsiaTheme="minorEastAsia"/>
          <w:color w:val="000000" w:themeColor="text1"/>
        </w:rPr>
      </w:pPr>
    </w:p>
    <w:p w:rsidR="002C03E1" w:rsidRDefault="002C03E1" w:rsidP="002C03E1">
      <w:pPr>
        <w:jc w:val="both"/>
        <w:rPr>
          <w:rFonts w:eastAsiaTheme="minorEastAsia"/>
          <w:color w:val="000000" w:themeColor="text1"/>
        </w:rPr>
      </w:pPr>
      <w:r w:rsidRPr="00BD62A7">
        <w:rPr>
          <w:rFonts w:eastAsiaTheme="minorEastAsia"/>
          <w:color w:val="000000" w:themeColor="text1"/>
        </w:rPr>
        <w:t xml:space="preserve">Rozšírená neistota merania je vyjadrená ako štandardná neistota merania vynásobená koeficientom rozšírenia </w:t>
      </w:r>
      <m:oMath>
        <m:r>
          <w:rPr>
            <w:rFonts w:ascii="Cambria Math" w:eastAsia="Times New Roman" w:hAnsi="Cambria Math" w:cs="Times New Roman"/>
            <w:color w:val="000000"/>
            <w:lang w:eastAsia="sk-SK"/>
          </w:rPr>
          <m:t>k</m:t>
        </m:r>
        <m:r>
          <w:rPr>
            <w:rFonts w:ascii="Cambria Math" w:hAnsi="Cambria Math"/>
            <w:color w:val="000000" w:themeColor="text1"/>
          </w:rPr>
          <m:t xml:space="preserve">=p .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3</m:t>
            </m:r>
          </m:e>
        </m:rad>
        <m:r>
          <w:rPr>
            <w:rFonts w:ascii="Cambria Math" w:eastAsiaTheme="minorEastAsia" w:hAnsi="Cambria Math"/>
            <w:color w:val="000000" w:themeColor="text1"/>
          </w:rPr>
          <m:t>=0,95.0,173=1,65</m:t>
        </m:r>
      </m:oMath>
      <w:r>
        <w:rPr>
          <w:rFonts w:eastAsiaTheme="minorEastAsia"/>
          <w:color w:val="000000" w:themeColor="text1"/>
        </w:rPr>
        <w:t>, ktorý</w:t>
      </w:r>
      <w:r w:rsidRPr="00BD62A7">
        <w:rPr>
          <w:rFonts w:eastAsiaTheme="minorEastAsia"/>
          <w:color w:val="000000" w:themeColor="text1"/>
        </w:rPr>
        <w:t xml:space="preserve"> pri </w:t>
      </w:r>
      <w:r>
        <w:rPr>
          <w:rFonts w:eastAsiaTheme="minorEastAsia"/>
          <w:color w:val="000000" w:themeColor="text1"/>
        </w:rPr>
        <w:t xml:space="preserve">rovnomernom </w:t>
      </w:r>
      <w:r w:rsidRPr="00BD62A7">
        <w:rPr>
          <w:rFonts w:eastAsiaTheme="minorEastAsia"/>
          <w:color w:val="000000" w:themeColor="text1"/>
        </w:rPr>
        <w:t xml:space="preserve">rozdelení zodpovedá </w:t>
      </w:r>
      <w:proofErr w:type="spellStart"/>
      <w:r w:rsidRPr="00BD62A7">
        <w:rPr>
          <w:rFonts w:eastAsiaTheme="minorEastAsia"/>
          <w:color w:val="000000" w:themeColor="text1"/>
        </w:rPr>
        <w:t>konfidenčnej</w:t>
      </w:r>
      <w:proofErr w:type="spellEnd"/>
      <w:r w:rsidRPr="00BD62A7">
        <w:rPr>
          <w:rFonts w:eastAsiaTheme="minorEastAsia"/>
          <w:color w:val="000000" w:themeColor="text1"/>
        </w:rPr>
        <w:t xml:space="preserve"> pravdepodobnosti približne 95 %. Štandardná neistota merania bola stanovená v</w:t>
      </w:r>
      <w:r>
        <w:rPr>
          <w:rFonts w:eastAsiaTheme="minorEastAsia"/>
          <w:color w:val="000000" w:themeColor="text1"/>
        </w:rPr>
        <w:t> </w:t>
      </w:r>
      <w:r w:rsidRPr="00BD62A7">
        <w:rPr>
          <w:rFonts w:eastAsiaTheme="minorEastAsia"/>
          <w:color w:val="000000" w:themeColor="text1"/>
        </w:rPr>
        <w:t>súlade</w:t>
      </w:r>
      <w:r>
        <w:rPr>
          <w:rFonts w:eastAsiaTheme="minorEastAsia"/>
          <w:color w:val="000000" w:themeColor="text1"/>
        </w:rPr>
        <w:t xml:space="preserve"> s </w:t>
      </w:r>
      <w:r w:rsidRPr="00BD62A7">
        <w:rPr>
          <w:rFonts w:eastAsiaTheme="minorEastAsia"/>
          <w:color w:val="000000" w:themeColor="text1"/>
        </w:rPr>
        <w:t>GUM</w:t>
      </w:r>
      <w:r>
        <w:rPr>
          <w:rFonts w:eastAsiaTheme="minorEastAsia"/>
          <w:color w:val="000000" w:themeColor="text1"/>
        </w:rPr>
        <w:t>.</w:t>
      </w:r>
    </w:p>
    <w:p w:rsidR="000801A3" w:rsidRDefault="000801A3">
      <w:bookmarkStart w:id="2" w:name="_GoBack"/>
      <w:bookmarkEnd w:id="2"/>
    </w:p>
    <w:sectPr w:rsidR="0008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E1"/>
    <w:rsid w:val="000801A3"/>
    <w:rsid w:val="002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8934C-A327-4C8C-A7F8-60E8EA33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2C03E1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C0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C03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Miskova</dc:creator>
  <cp:keywords/>
  <dc:description/>
  <cp:lastModifiedBy>Jana Miskova</cp:lastModifiedBy>
  <cp:revision>1</cp:revision>
  <dcterms:created xsi:type="dcterms:W3CDTF">2016-05-29T19:52:00Z</dcterms:created>
  <dcterms:modified xsi:type="dcterms:W3CDTF">2016-05-29T19:53:00Z</dcterms:modified>
</cp:coreProperties>
</file>